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A" w:rsidRPr="00B3676A" w:rsidRDefault="00CC261A" w:rsidP="00800532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B3676A" w:rsidRPr="00F11314" w:rsidRDefault="00B3676A" w:rsidP="00B36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3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3676A" w:rsidRPr="00F11314" w:rsidRDefault="00B3676A" w:rsidP="00B3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14">
        <w:rPr>
          <w:rFonts w:ascii="Times New Roman" w:hAnsi="Times New Roman" w:cs="Times New Roman"/>
          <w:b/>
          <w:sz w:val="24"/>
          <w:szCs w:val="24"/>
        </w:rPr>
        <w:t>по учебному предмету « Математика»</w:t>
      </w:r>
      <w:r w:rsidR="00CA24B5">
        <w:rPr>
          <w:rFonts w:ascii="Times New Roman" w:hAnsi="Times New Roman" w:cs="Times New Roman"/>
          <w:b/>
          <w:sz w:val="24"/>
          <w:szCs w:val="24"/>
        </w:rPr>
        <w:t xml:space="preserve"> на уровне СОО</w:t>
      </w:r>
    </w:p>
    <w:p w:rsidR="00B3676A" w:rsidRDefault="00B3676A" w:rsidP="00B3676A">
      <w:pPr>
        <w:jc w:val="center"/>
        <w:rPr>
          <w:rFonts w:ascii="Arial" w:hAnsi="Arial" w:cs="Arial"/>
          <w:b/>
          <w:sz w:val="24"/>
          <w:szCs w:val="24"/>
        </w:rPr>
      </w:pPr>
    </w:p>
    <w:p w:rsidR="00181555" w:rsidRPr="00F11314" w:rsidRDefault="00B3676A" w:rsidP="00CA24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1314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A9B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</w:t>
      </w:r>
      <w:r w:rsidR="00CA24B5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математике</w:t>
      </w:r>
    </w:p>
    <w:p w:rsidR="00CC261A" w:rsidRPr="00CA24B5" w:rsidRDefault="00B3676A" w:rsidP="00CA2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="00CA24B5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F11314" w:rsidRDefault="00F11314" w:rsidP="00CC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1A" w:rsidRDefault="00CC261A" w:rsidP="00CC2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CC261A" w:rsidRPr="00E078A5" w:rsidRDefault="00CC261A" w:rsidP="00CC261A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CC261A" w:rsidRPr="00E078A5" w:rsidRDefault="00CC261A" w:rsidP="00CC261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C261A" w:rsidRPr="00E078A5" w:rsidRDefault="00CC261A" w:rsidP="00CC261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метапредметным,</w:t>
      </w:r>
      <w:r w:rsidRPr="00E078A5">
        <w:rPr>
          <w:color w:val="22272F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C261A" w:rsidRPr="00293167" w:rsidRDefault="00CC261A" w:rsidP="00CC261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C261A" w:rsidRPr="000E41F4" w:rsidRDefault="00CC261A" w:rsidP="00CC26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920D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C261A" w:rsidRDefault="00CC261A" w:rsidP="00CC261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61A" w:rsidRPr="000E41F4" w:rsidRDefault="00CC261A" w:rsidP="00CC2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261A" w:rsidRPr="000E41F4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своения адаптированной основной образовательной программы  отражают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1A" w:rsidRPr="00E078A5" w:rsidRDefault="00CC261A" w:rsidP="00CC261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6) умение определять назначение и функции различных социальных институтов;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C261A" w:rsidRDefault="00CC261A" w:rsidP="00CC26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слабослышащих, позднооглохших обучающихся:владение навыками определения и исправления специфических ошибок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(аграмматизмов) в письменной и устной речи;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расстройствами аутистического спектра:способность планировать, контролировать и оценивать собственные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работника и 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соответствии с заданными эталонами при организующей помощи тьютора;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помощи педагога-психолога 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CC261A" w:rsidRPr="001A1A14" w:rsidRDefault="00CC261A" w:rsidP="00CC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CC261A" w:rsidRPr="003A0255" w:rsidTr="00095738">
        <w:trPr>
          <w:trHeight w:val="2570"/>
        </w:trPr>
        <w:tc>
          <w:tcPr>
            <w:tcW w:w="4390" w:type="dxa"/>
            <w:shd w:val="clear" w:color="auto" w:fill="auto"/>
          </w:tcPr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CC261A" w:rsidRPr="00293167" w:rsidRDefault="00CC261A" w:rsidP="00095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61A" w:rsidRPr="003A0255" w:rsidTr="00095738">
        <w:trPr>
          <w:trHeight w:val="70"/>
        </w:trPr>
        <w:tc>
          <w:tcPr>
            <w:tcW w:w="4390" w:type="dxa"/>
            <w:shd w:val="clear" w:color="auto" w:fill="auto"/>
          </w:tcPr>
          <w:p w:rsidR="00CC261A" w:rsidRPr="003A0255" w:rsidRDefault="00CC261A" w:rsidP="00095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C261A" w:rsidRPr="003A0255" w:rsidRDefault="00CC261A" w:rsidP="00095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CC261A" w:rsidRPr="003A0255" w:rsidRDefault="00CC261A" w:rsidP="000957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CC261A" w:rsidRPr="00E97B3B" w:rsidRDefault="00CC261A" w:rsidP="0009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C261A" w:rsidRPr="00E97B3B" w:rsidRDefault="00CC261A" w:rsidP="0009573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C261A" w:rsidRPr="003A0255" w:rsidRDefault="00CC261A" w:rsidP="00095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C261A" w:rsidRPr="003A0255" w:rsidRDefault="00CC261A" w:rsidP="00095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rPr>
                <w:b/>
                <w:sz w:val="24"/>
                <w:szCs w:val="24"/>
                <w:lang w:eastAsia="ru-RU"/>
              </w:rPr>
            </w:pPr>
          </w:p>
          <w:p w:rsidR="00CC261A" w:rsidRPr="003A0255" w:rsidRDefault="00CC261A" w:rsidP="00095738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CC261A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1A" w:rsidRPr="0094709D" w:rsidRDefault="00CC261A" w:rsidP="00CC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«Математика</w:t>
      </w:r>
      <w:r w:rsidR="00896F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, 10-11 класс</w:t>
      </w:r>
    </w:p>
    <w:p w:rsidR="00CC261A" w:rsidRPr="00896F7F" w:rsidRDefault="00CC261A" w:rsidP="00CC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6F7F">
        <w:rPr>
          <w:rFonts w:ascii="Times New Roman" w:hAnsi="Times New Roman"/>
          <w:sz w:val="24"/>
          <w:szCs w:val="24"/>
        </w:rPr>
        <w:t xml:space="preserve">"Математика" (включая алгебру и начала математического анализа, геометрию) (базовый уровень) </w:t>
      </w:r>
      <w:r>
        <w:rPr>
          <w:rFonts w:ascii="Times New Roman" w:hAnsi="Times New Roman"/>
          <w:sz w:val="24"/>
          <w:szCs w:val="24"/>
        </w:rPr>
        <w:t xml:space="preserve">- требования к предметным результатам освоения </w:t>
      </w:r>
      <w:r w:rsidR="00F11314">
        <w:rPr>
          <w:rFonts w:ascii="Times New Roman" w:hAnsi="Times New Roman"/>
          <w:sz w:val="24"/>
          <w:szCs w:val="24"/>
        </w:rPr>
        <w:t>базового курса математики  отражают</w:t>
      </w:r>
      <w:r>
        <w:rPr>
          <w:rFonts w:ascii="Times New Roman" w:hAnsi="Times New Roman"/>
          <w:sz w:val="24"/>
          <w:szCs w:val="24"/>
        </w:rPr>
        <w:t xml:space="preserve">: (в ред. Приказа Минобрнауки РФ </w:t>
      </w:r>
      <w:hyperlink r:id="rId7" w:anchor="l16" w:history="1">
        <w:r>
          <w:rPr>
            <w:rFonts w:ascii="Times New Roman" w:hAnsi="Times New Roman"/>
            <w:sz w:val="24"/>
            <w:szCs w:val="24"/>
            <w:u w:val="single"/>
          </w:rPr>
          <w:t>от 29.06.2017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сформированность </w:t>
      </w:r>
      <w:r>
        <w:rPr>
          <w:rFonts w:ascii="Times New Roman" w:hAnsi="Times New Roman"/>
          <w:sz w:val="24"/>
          <w:szCs w:val="24"/>
        </w:rPr>
        <w:lastRenderedPageBreak/>
        <w:t>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для слепых и слабовидящих обучающихся: (в ред. Приказа Минобрнауки РФ </w:t>
      </w:r>
      <w:hyperlink r:id="rId8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правилами записи математических формул и специальных знаков рельефно-точечной системы обозначений Л. Брайля; (в ред. Приказа Минобрнауки РФ </w:t>
      </w:r>
      <w:hyperlink r:id="rId9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 (в ред. Приказа Минобрнауки РФ </w:t>
      </w:r>
      <w:hyperlink r:id="rId10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 (в ред. Приказа Минобрнауки РФ </w:t>
      </w:r>
      <w:hyperlink r:id="rId11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 (в ред. Приказа Минобрнауки РФ </w:t>
      </w:r>
      <w:hyperlink r:id="rId12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для обучающихся с нарушениями опорно-двигательного аппарата: (в ред. Приказа Минобрнауки РФ </w:t>
      </w:r>
      <w:hyperlink r:id="rId13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96F7F" w:rsidRDefault="00896F7F" w:rsidP="00896F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 (в ред. Приказа Минобрнауки РФ </w:t>
      </w:r>
      <w:hyperlink r:id="rId14" w:anchor="l10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CC261A" w:rsidRDefault="00896F7F" w:rsidP="00896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умения использовать персональные средства доступа.</w:t>
      </w:r>
    </w:p>
    <w:p w:rsidR="00896F7F" w:rsidRDefault="00896F7F" w:rsidP="00896F7F">
      <w:pPr>
        <w:rPr>
          <w:rFonts w:ascii="Times New Roman" w:hAnsi="Times New Roman"/>
          <w:sz w:val="24"/>
          <w:szCs w:val="24"/>
        </w:rPr>
      </w:pPr>
    </w:p>
    <w:p w:rsidR="00CA24B5" w:rsidRDefault="00CA24B5" w:rsidP="00896F7F">
      <w:pPr>
        <w:rPr>
          <w:rFonts w:ascii="Times New Roman" w:hAnsi="Times New Roman"/>
          <w:sz w:val="24"/>
          <w:szCs w:val="24"/>
        </w:rPr>
      </w:pPr>
    </w:p>
    <w:p w:rsidR="00CA24B5" w:rsidRDefault="00CA24B5" w:rsidP="00896F7F">
      <w:pPr>
        <w:rPr>
          <w:rFonts w:ascii="Times New Roman" w:hAnsi="Times New Roman"/>
          <w:sz w:val="24"/>
          <w:szCs w:val="24"/>
        </w:rPr>
      </w:pPr>
    </w:p>
    <w:p w:rsidR="00CA24B5" w:rsidRDefault="00CA24B5" w:rsidP="00896F7F">
      <w:pPr>
        <w:rPr>
          <w:rFonts w:ascii="Times New Roman" w:hAnsi="Times New Roman"/>
          <w:sz w:val="24"/>
          <w:szCs w:val="24"/>
        </w:rPr>
      </w:pPr>
    </w:p>
    <w:p w:rsidR="00896F7F" w:rsidRDefault="00896F7F" w:rsidP="00896F7F">
      <w:pPr>
        <w:jc w:val="center"/>
        <w:rPr>
          <w:rFonts w:ascii="Times New Roman" w:hAnsi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математике, 10 -11 класс</w:t>
      </w:r>
    </w:p>
    <w:p w:rsidR="00896F7F" w:rsidRDefault="00896F7F" w:rsidP="00896F7F">
      <w:pPr>
        <w:pStyle w:val="3"/>
      </w:pPr>
      <w:bookmarkStart w:id="1" w:name="_Toc453968187"/>
      <w:r w:rsidRPr="00632AF8">
        <w:t>Математика: алгебра и начала математического анализа, геометрия</w:t>
      </w:r>
      <w:bookmarkEnd w:id="1"/>
    </w:p>
    <w:p w:rsidR="00896F7F" w:rsidRDefault="00896F7F" w:rsidP="00896F7F"/>
    <w:p w:rsidR="004276A8" w:rsidRPr="004276A8" w:rsidRDefault="004276A8" w:rsidP="004276A8">
      <w:pPr>
        <w:rPr>
          <w:rFonts w:ascii="Times New Roman" w:hAnsi="Times New Roman" w:cs="Times New Roman"/>
          <w:b/>
          <w:sz w:val="24"/>
          <w:szCs w:val="24"/>
        </w:rPr>
      </w:pPr>
      <w:r w:rsidRPr="004276A8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4276A8" w:rsidRPr="004276A8" w:rsidRDefault="004276A8" w:rsidP="004276A8">
      <w:pPr>
        <w:rPr>
          <w:rFonts w:ascii="Times New Roman" w:hAnsi="Times New Roman" w:cs="Times New Roman"/>
          <w:b/>
          <w:sz w:val="24"/>
          <w:szCs w:val="24"/>
        </w:rPr>
      </w:pPr>
      <w:r w:rsidRPr="004276A8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>Повторение.</w:t>
      </w:r>
      <w:r w:rsidRPr="0042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4276A8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0.95pt" o:ole="">
            <v:imagedata r:id="rId15" o:title=""/>
          </v:shape>
          <o:OLEObject Type="Embed" ProgID="Equation.DSMT4" ShapeID="_x0000_i1025" DrawAspect="Content" ObjectID="_1730617294" r:id="rId16"/>
        </w:object>
      </w:r>
      <w:r w:rsidRPr="004276A8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4276A8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4276A8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4276A8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4276A8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30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45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60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90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180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, 270</w:t>
      </w:r>
      <w:r w:rsidRPr="004276A8">
        <w:rPr>
          <w:rFonts w:ascii="Times New Roman" w:hAnsi="Times New Roman" w:cs="Times New Roman"/>
          <w:sz w:val="24"/>
          <w:szCs w:val="24"/>
        </w:rPr>
        <w:sym w:font="Symbol" w:char="F0B0"/>
      </w:r>
      <w:r w:rsidRPr="004276A8">
        <w:rPr>
          <w:rFonts w:ascii="Times New Roman" w:hAnsi="Times New Roman" w:cs="Times New Roman"/>
          <w:sz w:val="24"/>
          <w:szCs w:val="24"/>
        </w:rPr>
        <w:t>. (</w:t>
      </w:r>
      <w:r w:rsidRPr="004276A8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6" type="#_x0000_t75" style="width:72.85pt;height:36.85pt" o:ole="">
            <v:imagedata r:id="rId17" o:title=""/>
          </v:shape>
          <o:OLEObject Type="Embed" ProgID="Equation.DSMT4" ShapeID="_x0000_i1026" DrawAspect="Content" ObjectID="_1730617295" r:id="rId18"/>
        </w:object>
      </w:r>
      <w:r w:rsidRPr="004276A8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4276A8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аргумента..</w:t>
      </w:r>
      <w:r w:rsidRPr="0042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4276A8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4276A8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6pt;height:16.75pt" o:ole="">
            <v:imagedata r:id="rId19" o:title=""/>
          </v:shape>
          <o:OLEObject Type="Embed" ProgID="Equation.DSMT4" ShapeID="_x0000_i1027" DrawAspect="Content" ObjectID="_1730617296" r:id="rId20"/>
        </w:objec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28" type="#_x0000_t75" style="width:42.7pt;height:15.05pt" o:ole="">
            <v:imagedata r:id="rId21" o:title=""/>
          </v:shape>
          <o:OLEObject Type="Embed" ProgID="Equation.DSMT4" ShapeID="_x0000_i1028" DrawAspect="Content" ObjectID="_1730617297" r:id="rId22"/>
        </w:objec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 элементарных функций. Площадь криволинейной трапеции. Формула Ньютона-Лейбница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2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76A8" w:rsidRPr="004276A8" w:rsidRDefault="004276A8" w:rsidP="004276A8">
      <w:pPr>
        <w:rPr>
          <w:rFonts w:ascii="Times New Roman" w:hAnsi="Times New Roman" w:cs="Times New Roman"/>
          <w:b/>
          <w:sz w:val="24"/>
          <w:szCs w:val="24"/>
        </w:rPr>
      </w:pPr>
      <w:r w:rsidRPr="004276A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>Повторение.</w:t>
      </w:r>
      <w:r w:rsidRPr="0042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</w:t>
      </w:r>
      <w:r w:rsidRPr="004276A8">
        <w:rPr>
          <w:rFonts w:ascii="Times New Roman" w:hAnsi="Times New Roman" w:cs="Times New Roman"/>
          <w:sz w:val="24"/>
          <w:szCs w:val="24"/>
        </w:rPr>
        <w:lastRenderedPageBreak/>
        <w:t xml:space="preserve">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4276A8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4276A8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4276A8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4276A8" w:rsidRPr="004276A8" w:rsidRDefault="004276A8" w:rsidP="004276A8">
      <w:pPr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4276A8" w:rsidRPr="004276A8" w:rsidRDefault="004276A8" w:rsidP="004276A8">
      <w:pPr>
        <w:rPr>
          <w:rFonts w:ascii="Times New Roman" w:hAnsi="Times New Roman" w:cs="Times New Roman"/>
          <w:b/>
          <w:sz w:val="24"/>
          <w:szCs w:val="24"/>
        </w:rPr>
      </w:pPr>
    </w:p>
    <w:p w:rsidR="004276A8" w:rsidRPr="004276A8" w:rsidRDefault="004276A8" w:rsidP="004276A8">
      <w:pPr>
        <w:rPr>
          <w:rFonts w:ascii="Times New Roman" w:hAnsi="Times New Roman" w:cs="Times New Roman"/>
          <w:b/>
          <w:sz w:val="24"/>
          <w:szCs w:val="24"/>
        </w:rPr>
      </w:pPr>
      <w:r w:rsidRPr="004276A8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4276A8" w:rsidRPr="004276A8" w:rsidRDefault="004276A8" w:rsidP="004276A8">
      <w:pPr>
        <w:rPr>
          <w:rFonts w:ascii="Times New Roman" w:hAnsi="Times New Roman" w:cs="Times New Roman"/>
          <w:sz w:val="24"/>
          <w:szCs w:val="24"/>
        </w:rPr>
      </w:pPr>
      <w:r w:rsidRPr="004276A8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4276A8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4276A8">
        <w:rPr>
          <w:rFonts w:ascii="Times New Roman" w:hAnsi="Times New Roman" w:cs="Times New Roman"/>
          <w:sz w:val="24"/>
          <w:szCs w:val="24"/>
        </w:rPr>
        <w:t xml:space="preserve">. </w:t>
      </w:r>
      <w:r w:rsidRPr="004276A8">
        <w:rPr>
          <w:rFonts w:ascii="Times New Roman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4276A8">
        <w:rPr>
          <w:rFonts w:ascii="Times New Roman" w:hAnsi="Times New Roman" w:cs="Times New Roman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42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A8" w:rsidRPr="004276A8" w:rsidRDefault="004276A8" w:rsidP="004276A8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4276A8" w:rsidRPr="004276A8" w:rsidRDefault="004276A8" w:rsidP="004276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76A8" w:rsidRPr="004276A8" w:rsidRDefault="004276A8" w:rsidP="004276A8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4276A8" w:rsidRPr="004276A8" w:rsidRDefault="004276A8" w:rsidP="004276A8">
      <w:pPr>
        <w:rPr>
          <w:rFonts w:ascii="Times New Roman" w:hAnsi="Times New Roman" w:cs="Times New Roman"/>
          <w:i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4276A8">
        <w:rPr>
          <w:rFonts w:ascii="Times New Roman" w:hAnsi="Times New Roman" w:cs="Times New Roman"/>
          <w:sz w:val="24"/>
          <w:szCs w:val="24"/>
        </w:rPr>
        <w:t xml:space="preserve">. </w:t>
      </w:r>
      <w:r w:rsidRPr="004276A8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4276A8" w:rsidRPr="004276A8" w:rsidRDefault="004276A8" w:rsidP="004276A8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276A8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42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76A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896F7F" w:rsidRPr="004276A8" w:rsidRDefault="00896F7F" w:rsidP="00CA24B5">
      <w:pPr>
        <w:rPr>
          <w:rFonts w:ascii="Times New Roman" w:hAnsi="Times New Roman" w:cs="Times New Roman"/>
          <w:sz w:val="24"/>
          <w:szCs w:val="24"/>
        </w:rPr>
      </w:pPr>
    </w:p>
    <w:p w:rsidR="00B3676A" w:rsidRPr="00E078A5" w:rsidRDefault="00B3676A" w:rsidP="00B3676A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A5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B3676A" w:rsidRPr="00E078A5" w:rsidRDefault="00B3676A" w:rsidP="00B3676A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B3676A" w:rsidRPr="00E078A5" w:rsidRDefault="00B3676A" w:rsidP="00B3676A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78A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B3676A" w:rsidRPr="00E078A5" w:rsidRDefault="00B3676A" w:rsidP="00B3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6378"/>
      </w:tblGrid>
      <w:tr w:rsidR="00B3676A" w:rsidRPr="00E078A5" w:rsidTr="00095738">
        <w:tc>
          <w:tcPr>
            <w:tcW w:w="14283" w:type="dxa"/>
            <w:gridSpan w:val="3"/>
            <w:shd w:val="clear" w:color="auto" w:fill="auto"/>
            <w:vAlign w:val="center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                                                                                                            Механизм реализации</w:t>
            </w:r>
          </w:p>
        </w:tc>
      </w:tr>
      <w:tr w:rsidR="00B3676A" w:rsidRPr="00E078A5" w:rsidTr="00095738">
        <w:tc>
          <w:tcPr>
            <w:tcW w:w="7905" w:type="dxa"/>
            <w:gridSpan w:val="2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6378" w:type="dxa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Сообщение с презентациями,  выполнение домашнего задания с использованием ИКТ</w:t>
            </w: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  <w:vAlign w:val="center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B3676A" w:rsidRPr="00E078A5" w:rsidTr="00095738">
        <w:tc>
          <w:tcPr>
            <w:tcW w:w="7763" w:type="dxa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фильмов. </w:t>
            </w: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  <w:vAlign w:val="center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B3676A" w:rsidRPr="00E078A5" w:rsidTr="00095738">
        <w:tc>
          <w:tcPr>
            <w:tcW w:w="7763" w:type="dxa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Печатать текста. Самостоятельно подключать устройства сканирования к компьютеру. Размещать сканируемый объект в необходимом по смыслу и содержанию визуальном ряде.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Подбирать характер  оформления текста в соответствии с его  стилистическим содержанием: эссе, очерк, сочинение, тезисный план, проект  и т.д.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  <w:vAlign w:val="center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B3676A" w:rsidRPr="00E078A5" w:rsidTr="00095738">
        <w:tc>
          <w:tcPr>
            <w:tcW w:w="7763" w:type="dxa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6A" w:rsidRPr="00E078A5" w:rsidTr="00095738">
        <w:tc>
          <w:tcPr>
            <w:tcW w:w="14283" w:type="dxa"/>
            <w:gridSpan w:val="3"/>
            <w:shd w:val="clear" w:color="auto" w:fill="auto"/>
            <w:vAlign w:val="center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B3676A" w:rsidRPr="00E078A5" w:rsidTr="00095738">
        <w:tc>
          <w:tcPr>
            <w:tcW w:w="7763" w:type="dxa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редакторы.</w:t>
            </w:r>
          </w:p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676A" w:rsidRPr="00E078A5" w:rsidRDefault="00B3676A" w:rsidP="0009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классные часы, школьные мероприятия, создание фильмов</w:t>
            </w:r>
          </w:p>
        </w:tc>
      </w:tr>
    </w:tbl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B3676A" w:rsidRPr="00E078A5" w:rsidRDefault="00E91139" w:rsidP="00B3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B3676A"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 w:rsidR="00356BDA">
        <w:rPr>
          <w:rFonts w:ascii="Times New Roman" w:hAnsi="Times New Roman" w:cs="Times New Roman"/>
          <w:b/>
          <w:bCs/>
          <w:sz w:val="24"/>
          <w:szCs w:val="24"/>
        </w:rPr>
        <w:t xml:space="preserve"> « Математика</w:t>
      </w:r>
      <w:r w:rsidR="00B3676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22231E">
        <w:rPr>
          <w:rFonts w:ascii="Times New Roman" w:hAnsi="Times New Roman" w:cs="Times New Roman"/>
          <w:b/>
          <w:bCs/>
          <w:sz w:val="24"/>
          <w:szCs w:val="24"/>
        </w:rPr>
        <w:t>( алгебра и начала анализа)</w:t>
      </w:r>
      <w:r w:rsidR="00B3676A"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B3676A" w:rsidRPr="00E078A5" w:rsidRDefault="00B3676A" w:rsidP="00B3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3676A" w:rsidRPr="00F2737D" w:rsidRDefault="00B3676A" w:rsidP="00B36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B3676A" w:rsidRPr="00F2737D" w:rsidTr="00095738">
        <w:tc>
          <w:tcPr>
            <w:tcW w:w="875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B3676A" w:rsidRPr="00F2737D" w:rsidRDefault="00356BD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к. </w:t>
            </w:r>
            <w:r w:rsidR="00B3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</w:tr>
      <w:tr w:rsidR="00B3676A" w:rsidRPr="00F2737D" w:rsidTr="00095738">
        <w:tc>
          <w:tcPr>
            <w:tcW w:w="875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B3676A" w:rsidRPr="00E91139" w:rsidRDefault="0022231E" w:rsidP="000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2545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76A" w:rsidRPr="00F2737D" w:rsidTr="00095738">
        <w:tc>
          <w:tcPr>
            <w:tcW w:w="875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B3676A" w:rsidRPr="00E91139" w:rsidRDefault="0022231E" w:rsidP="00095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545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039" w:type="dxa"/>
          </w:tcPr>
          <w:p w:rsidR="00B3676A" w:rsidRPr="00E91139" w:rsidRDefault="0022231E" w:rsidP="00095738">
            <w:pPr>
              <w:ind w:left="4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2</w:t>
            </w:r>
          </w:p>
        </w:tc>
      </w:tr>
      <w:tr w:rsidR="00B3676A" w:rsidRPr="00F2737D" w:rsidTr="00095738">
        <w:tc>
          <w:tcPr>
            <w:tcW w:w="875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74" w:type="dxa"/>
            <w:vAlign w:val="center"/>
          </w:tcPr>
          <w:p w:rsidR="00B3676A" w:rsidRPr="00E91139" w:rsidRDefault="0022231E" w:rsidP="000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545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76A" w:rsidRPr="00F2737D" w:rsidTr="00095738">
        <w:tc>
          <w:tcPr>
            <w:tcW w:w="875" w:type="dxa"/>
          </w:tcPr>
          <w:p w:rsidR="00B3676A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B3676A" w:rsidRPr="00E91139" w:rsidRDefault="0022231E" w:rsidP="000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545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B3676A" w:rsidRPr="00E91139" w:rsidRDefault="0022231E" w:rsidP="0009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76A" w:rsidRPr="00F2737D" w:rsidTr="00095738">
        <w:tc>
          <w:tcPr>
            <w:tcW w:w="875" w:type="dxa"/>
          </w:tcPr>
          <w:p w:rsidR="00B3676A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B3676A" w:rsidRPr="00E91139" w:rsidRDefault="0022231E" w:rsidP="00095738">
            <w:pPr>
              <w:pStyle w:val="1"/>
              <w:keepNext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Производная</w:t>
            </w:r>
          </w:p>
        </w:tc>
        <w:tc>
          <w:tcPr>
            <w:tcW w:w="2545" w:type="dxa"/>
          </w:tcPr>
          <w:p w:rsidR="00B3676A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039" w:type="dxa"/>
          </w:tcPr>
          <w:p w:rsidR="00B3676A" w:rsidRPr="00E91139" w:rsidRDefault="0022231E" w:rsidP="0009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231E" w:rsidRPr="00F2737D" w:rsidTr="00095738">
        <w:tc>
          <w:tcPr>
            <w:tcW w:w="875" w:type="dxa"/>
          </w:tcPr>
          <w:p w:rsidR="0022231E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22231E" w:rsidRPr="00E91139" w:rsidRDefault="0022231E" w:rsidP="00095738">
            <w:pPr>
              <w:pStyle w:val="1"/>
              <w:keepNext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Повторение</w:t>
            </w:r>
          </w:p>
        </w:tc>
        <w:tc>
          <w:tcPr>
            <w:tcW w:w="2545" w:type="dxa"/>
          </w:tcPr>
          <w:p w:rsidR="0022231E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22231E" w:rsidRPr="00E91139" w:rsidRDefault="0022231E" w:rsidP="0009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1E" w:rsidRPr="00F2737D" w:rsidTr="00095738">
        <w:tc>
          <w:tcPr>
            <w:tcW w:w="875" w:type="dxa"/>
          </w:tcPr>
          <w:p w:rsidR="0022231E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</w:tcPr>
          <w:p w:rsidR="0022231E" w:rsidRPr="00E91139" w:rsidRDefault="0022231E" w:rsidP="00095738">
            <w:pPr>
              <w:pStyle w:val="1"/>
              <w:keepNext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5" w:type="dxa"/>
          </w:tcPr>
          <w:p w:rsidR="0022231E" w:rsidRPr="00E91139" w:rsidRDefault="0022231E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22231E" w:rsidRPr="00E91139" w:rsidRDefault="0022231E" w:rsidP="0009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Pr="00E078A5" w:rsidRDefault="00B3676A" w:rsidP="00B3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E9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 w:rsidR="00356BDA">
        <w:rPr>
          <w:rFonts w:ascii="Times New Roman" w:hAnsi="Times New Roman" w:cs="Times New Roman"/>
          <w:b/>
          <w:bCs/>
          <w:sz w:val="24"/>
          <w:szCs w:val="24"/>
        </w:rPr>
        <w:t xml:space="preserve"> « Математика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E91139">
        <w:rPr>
          <w:rFonts w:ascii="Times New Roman" w:hAnsi="Times New Roman" w:cs="Times New Roman"/>
          <w:b/>
          <w:bCs/>
          <w:sz w:val="24"/>
          <w:szCs w:val="24"/>
        </w:rPr>
        <w:t>(геометрия)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B3676A" w:rsidRDefault="00B3676A" w:rsidP="00B36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76A" w:rsidRPr="00E078A5" w:rsidRDefault="00B3676A" w:rsidP="00B3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9113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3676A" w:rsidRPr="00F2737D" w:rsidRDefault="00B3676A" w:rsidP="00B36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B3676A" w:rsidRPr="00F2737D" w:rsidTr="00095738">
        <w:tc>
          <w:tcPr>
            <w:tcW w:w="1022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B3676A" w:rsidRPr="00F2737D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B3676A" w:rsidRPr="00D6430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B3676A" w:rsidRPr="00F2737D" w:rsidRDefault="00356BD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к. р.</w:t>
            </w: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B3676A" w:rsidRPr="00E91139" w:rsidRDefault="00E91139" w:rsidP="00095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B3676A" w:rsidRPr="00E91139" w:rsidRDefault="00E91139" w:rsidP="00E91139">
            <w:pPr>
              <w:rPr>
                <w:rFonts w:ascii="Times New Roman" w:hAnsi="Times New Roman" w:cs="Times New Roman"/>
                <w:bCs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E91139" w:rsidRPr="00E91139" w:rsidRDefault="00E91139" w:rsidP="00E91139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76A" w:rsidRPr="00E91139" w:rsidRDefault="00E91139" w:rsidP="00E9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B3676A" w:rsidRPr="00E91139" w:rsidRDefault="00E91139" w:rsidP="00095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374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6.</w:t>
            </w:r>
          </w:p>
        </w:tc>
        <w:tc>
          <w:tcPr>
            <w:tcW w:w="4374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76A" w:rsidRPr="00E91139" w:rsidTr="00095738">
        <w:tc>
          <w:tcPr>
            <w:tcW w:w="1022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3676A" w:rsidRPr="00E91139" w:rsidRDefault="00B3676A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B3676A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896F7F" w:rsidRPr="00E91139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E91139" w:rsidRDefault="00E91139" w:rsidP="00896F7F">
      <w:pPr>
        <w:rPr>
          <w:rFonts w:ascii="Times New Roman" w:hAnsi="Times New Roman" w:cs="Times New Roman"/>
          <w:sz w:val="24"/>
          <w:szCs w:val="24"/>
        </w:rPr>
      </w:pPr>
    </w:p>
    <w:p w:rsidR="00E91139" w:rsidRPr="00E078A5" w:rsidRDefault="00E91139" w:rsidP="00E9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Математика »( алгебра и начала анализа)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E91139" w:rsidRPr="00E078A5" w:rsidRDefault="00E91139" w:rsidP="00E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91139" w:rsidRPr="00F2737D" w:rsidRDefault="00E91139" w:rsidP="00E9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230"/>
        <w:gridCol w:w="4374"/>
        <w:gridCol w:w="2545"/>
        <w:gridCol w:w="5039"/>
      </w:tblGrid>
      <w:tr w:rsidR="00E91139" w:rsidRPr="00F2737D" w:rsidTr="005A4780">
        <w:tc>
          <w:tcPr>
            <w:tcW w:w="1230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к. р.</w:t>
            </w:r>
          </w:p>
        </w:tc>
      </w:tr>
      <w:tr w:rsidR="00E91139" w:rsidRPr="00F2737D" w:rsidTr="005A4780">
        <w:tc>
          <w:tcPr>
            <w:tcW w:w="1230" w:type="dxa"/>
          </w:tcPr>
          <w:p w:rsidR="00E91139" w:rsidRPr="00F2737D" w:rsidRDefault="00E91139" w:rsidP="00E91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E91139" w:rsidRPr="005A4780" w:rsidRDefault="00E91139" w:rsidP="00E91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курса 10 класса. Входной контроль</w:t>
            </w:r>
          </w:p>
        </w:tc>
        <w:tc>
          <w:tcPr>
            <w:tcW w:w="2545" w:type="dxa"/>
            <w:vAlign w:val="center"/>
          </w:tcPr>
          <w:p w:rsidR="00E91139" w:rsidRPr="005A4780" w:rsidRDefault="00E91139" w:rsidP="00E91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39" w:type="dxa"/>
          </w:tcPr>
          <w:p w:rsidR="00E91139" w:rsidRPr="00E91139" w:rsidRDefault="005A4780" w:rsidP="00E91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139" w:rsidRPr="00F2737D" w:rsidTr="005A4780">
        <w:tc>
          <w:tcPr>
            <w:tcW w:w="1230" w:type="dxa"/>
          </w:tcPr>
          <w:p w:rsidR="00E91139" w:rsidRPr="00F2737D" w:rsidRDefault="00E91139" w:rsidP="00E91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E91139" w:rsidRPr="005A4780" w:rsidRDefault="00E91139" w:rsidP="00E91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Степени и корни. Степенные функции.</w:t>
            </w:r>
          </w:p>
        </w:tc>
        <w:tc>
          <w:tcPr>
            <w:tcW w:w="2545" w:type="dxa"/>
            <w:vAlign w:val="center"/>
          </w:tcPr>
          <w:p w:rsidR="00E91139" w:rsidRPr="005A4780" w:rsidRDefault="00E91139" w:rsidP="00E91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039" w:type="dxa"/>
          </w:tcPr>
          <w:p w:rsidR="00E91139" w:rsidRPr="00E91139" w:rsidRDefault="005A4780" w:rsidP="00E91139">
            <w:pPr>
              <w:ind w:left="4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1</w:t>
            </w:r>
          </w:p>
        </w:tc>
      </w:tr>
      <w:tr w:rsidR="005A4780" w:rsidRPr="00F2737D" w:rsidTr="005A4780">
        <w:tc>
          <w:tcPr>
            <w:tcW w:w="1230" w:type="dxa"/>
          </w:tcPr>
          <w:p w:rsidR="005A4780" w:rsidRPr="00F2737D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74" w:type="dxa"/>
            <w:vAlign w:val="center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 xml:space="preserve"> Показательная и логарифмическая функции.</w:t>
            </w:r>
          </w:p>
        </w:tc>
        <w:tc>
          <w:tcPr>
            <w:tcW w:w="2545" w:type="dxa"/>
            <w:vAlign w:val="center"/>
          </w:tcPr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30</w:t>
            </w:r>
          </w:p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9" w:type="dxa"/>
          </w:tcPr>
          <w:p w:rsidR="005A4780" w:rsidRPr="00E91139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4780" w:rsidRPr="00F2737D" w:rsidTr="005A4780">
        <w:tc>
          <w:tcPr>
            <w:tcW w:w="1230" w:type="dxa"/>
          </w:tcPr>
          <w:p w:rsid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Первообразная и интеграл.</w:t>
            </w:r>
          </w:p>
        </w:tc>
        <w:tc>
          <w:tcPr>
            <w:tcW w:w="2545" w:type="dxa"/>
          </w:tcPr>
          <w:p w:rsidR="005A4780" w:rsidRP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5A4780" w:rsidRPr="00E91139" w:rsidRDefault="005A4780" w:rsidP="005A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780" w:rsidRPr="00F2737D" w:rsidTr="005A4780">
        <w:tc>
          <w:tcPr>
            <w:tcW w:w="1230" w:type="dxa"/>
          </w:tcPr>
          <w:p w:rsid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Элементы математической статистики, комбинаторики и теории вероятностей.</w:t>
            </w:r>
          </w:p>
          <w:p w:rsidR="005A4780" w:rsidRPr="005A4780" w:rsidRDefault="005A4780" w:rsidP="005A4780">
            <w:pPr>
              <w:pStyle w:val="1"/>
              <w:keepNext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5" w:type="dxa"/>
          </w:tcPr>
          <w:p w:rsidR="005A4780" w:rsidRP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5A4780" w:rsidRPr="00E91139" w:rsidRDefault="005A4780" w:rsidP="005A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4780" w:rsidRPr="00F2737D" w:rsidTr="005A4780">
        <w:tc>
          <w:tcPr>
            <w:tcW w:w="1230" w:type="dxa"/>
          </w:tcPr>
          <w:p w:rsid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  <w:vAlign w:val="center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Уравнения и неравенства. Системы уравнений и неравенств.</w:t>
            </w:r>
          </w:p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039" w:type="dxa"/>
          </w:tcPr>
          <w:p w:rsidR="005A4780" w:rsidRPr="00E91139" w:rsidRDefault="005A4780" w:rsidP="005A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4780" w:rsidRPr="00F2737D" w:rsidTr="005A4780">
        <w:tc>
          <w:tcPr>
            <w:tcW w:w="1230" w:type="dxa"/>
          </w:tcPr>
          <w:p w:rsid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  <w:vAlign w:val="center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 xml:space="preserve"> Итоговое повторение</w:t>
            </w:r>
          </w:p>
        </w:tc>
        <w:tc>
          <w:tcPr>
            <w:tcW w:w="2545" w:type="dxa"/>
            <w:vAlign w:val="center"/>
          </w:tcPr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039" w:type="dxa"/>
          </w:tcPr>
          <w:p w:rsidR="005A4780" w:rsidRPr="00E91139" w:rsidRDefault="005A4780" w:rsidP="005A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80" w:rsidRPr="00F2737D" w:rsidTr="005A4780">
        <w:tc>
          <w:tcPr>
            <w:tcW w:w="1230" w:type="dxa"/>
          </w:tcPr>
          <w:p w:rsidR="005A4780" w:rsidRDefault="005A4780" w:rsidP="005A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  <w:vAlign w:val="center"/>
          </w:tcPr>
          <w:p w:rsidR="005A4780" w:rsidRPr="005A4780" w:rsidRDefault="005A4780" w:rsidP="005A4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5A4780" w:rsidRPr="005A4780" w:rsidRDefault="005A4780" w:rsidP="005A47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4780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5039" w:type="dxa"/>
          </w:tcPr>
          <w:p w:rsidR="005A4780" w:rsidRPr="00E91139" w:rsidRDefault="005A4780" w:rsidP="005A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91139" w:rsidRDefault="00E91139" w:rsidP="00E91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39" w:rsidRDefault="00E91139" w:rsidP="00E91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39" w:rsidRDefault="00E91139" w:rsidP="00E91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39" w:rsidRPr="00E078A5" w:rsidRDefault="00E91139" w:rsidP="00E9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Математика »(геометрия)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E91139" w:rsidRDefault="00E91139" w:rsidP="00E91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39" w:rsidRPr="00E078A5" w:rsidRDefault="00E91139" w:rsidP="00E9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91139" w:rsidRPr="00F2737D" w:rsidRDefault="00E91139" w:rsidP="00E9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E91139" w:rsidRPr="00F2737D" w:rsidTr="00095738">
        <w:tc>
          <w:tcPr>
            <w:tcW w:w="1022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E91139" w:rsidRPr="00D6430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E91139" w:rsidRPr="00F2737D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к. р.</w:t>
            </w:r>
          </w:p>
        </w:tc>
      </w:tr>
      <w:tr w:rsidR="00E91139" w:rsidRPr="00E91139" w:rsidTr="00095738">
        <w:tc>
          <w:tcPr>
            <w:tcW w:w="1022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E91139" w:rsidRPr="00E91139" w:rsidRDefault="00661240" w:rsidP="00095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44">
              <w:rPr>
                <w:b/>
              </w:rPr>
              <w:t>Метод координат в пространстве</w:t>
            </w:r>
          </w:p>
        </w:tc>
        <w:tc>
          <w:tcPr>
            <w:tcW w:w="2545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1139" w:rsidRPr="00E91139" w:rsidTr="00095738">
        <w:tc>
          <w:tcPr>
            <w:tcW w:w="1022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E91139" w:rsidRPr="00E91139" w:rsidRDefault="00661240" w:rsidP="00095738">
            <w:pPr>
              <w:rPr>
                <w:rFonts w:ascii="Times New Roman" w:hAnsi="Times New Roman" w:cs="Times New Roman"/>
                <w:bCs/>
              </w:rPr>
            </w:pPr>
            <w:r w:rsidRPr="00323D44">
              <w:rPr>
                <w:b/>
              </w:rPr>
              <w:t>Цилиндр, конус, шар</w:t>
            </w:r>
          </w:p>
        </w:tc>
        <w:tc>
          <w:tcPr>
            <w:tcW w:w="2545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139" w:rsidRPr="00E91139" w:rsidTr="00095738">
        <w:tc>
          <w:tcPr>
            <w:tcW w:w="1022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E91139" w:rsidRPr="00E91139" w:rsidRDefault="00661240" w:rsidP="000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44">
              <w:rPr>
                <w:b/>
              </w:rPr>
              <w:t>Объемы тел</w:t>
            </w:r>
          </w:p>
        </w:tc>
        <w:tc>
          <w:tcPr>
            <w:tcW w:w="2545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39" w:type="dxa"/>
          </w:tcPr>
          <w:p w:rsidR="00E91139" w:rsidRPr="00E91139" w:rsidRDefault="00661240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1139" w:rsidRPr="00E91139" w:rsidTr="00095738">
        <w:tc>
          <w:tcPr>
            <w:tcW w:w="1022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181555" w:rsidRPr="00323D44" w:rsidRDefault="00181555" w:rsidP="00181555">
            <w:pPr>
              <w:rPr>
                <w:b/>
              </w:rPr>
            </w:pPr>
            <w:r w:rsidRPr="00323D44">
              <w:rPr>
                <w:b/>
              </w:rPr>
              <w:t>Заключительное повторение</w:t>
            </w:r>
          </w:p>
          <w:p w:rsidR="00E91139" w:rsidRPr="00E91139" w:rsidRDefault="00E91139" w:rsidP="00095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1139" w:rsidRPr="00E91139" w:rsidRDefault="00181555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139" w:rsidRPr="00E91139" w:rsidTr="00095738">
        <w:tc>
          <w:tcPr>
            <w:tcW w:w="1022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8155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</w:tcPr>
          <w:p w:rsidR="00E91139" w:rsidRPr="00E91139" w:rsidRDefault="00E91139" w:rsidP="0009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E91139" w:rsidRPr="00E91139" w:rsidRDefault="00181555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E91139" w:rsidRPr="00E91139" w:rsidRDefault="00181555" w:rsidP="0009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91139" w:rsidRDefault="00E91139" w:rsidP="00E91139">
      <w:pPr>
        <w:rPr>
          <w:rFonts w:ascii="Times New Roman" w:hAnsi="Times New Roman" w:cs="Times New Roman"/>
          <w:sz w:val="24"/>
          <w:szCs w:val="24"/>
        </w:rPr>
      </w:pPr>
    </w:p>
    <w:p w:rsidR="00E91139" w:rsidRPr="004276A8" w:rsidRDefault="00E91139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p w:rsidR="00896F7F" w:rsidRPr="004276A8" w:rsidRDefault="00896F7F" w:rsidP="00896F7F">
      <w:pPr>
        <w:rPr>
          <w:rFonts w:ascii="Times New Roman" w:hAnsi="Times New Roman" w:cs="Times New Roman"/>
          <w:sz w:val="24"/>
          <w:szCs w:val="24"/>
        </w:rPr>
      </w:pPr>
    </w:p>
    <w:sectPr w:rsidR="00896F7F" w:rsidRPr="004276A8" w:rsidSect="00CC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23" w:rsidRDefault="009C1A23" w:rsidP="00CC261A">
      <w:pPr>
        <w:spacing w:after="0" w:line="240" w:lineRule="auto"/>
      </w:pPr>
      <w:r>
        <w:separator/>
      </w:r>
    </w:p>
  </w:endnote>
  <w:endnote w:type="continuationSeparator" w:id="0">
    <w:p w:rsidR="009C1A23" w:rsidRDefault="009C1A23" w:rsidP="00CC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23" w:rsidRDefault="009C1A23" w:rsidP="00CC261A">
      <w:pPr>
        <w:spacing w:after="0" w:line="240" w:lineRule="auto"/>
      </w:pPr>
      <w:r>
        <w:separator/>
      </w:r>
    </w:p>
  </w:footnote>
  <w:footnote w:type="continuationSeparator" w:id="0">
    <w:p w:rsidR="009C1A23" w:rsidRDefault="009C1A23" w:rsidP="00CC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A471F"/>
    <w:multiLevelType w:val="hybridMultilevel"/>
    <w:tmpl w:val="8D6AC68A"/>
    <w:lvl w:ilvl="0" w:tplc="4CE080C8">
      <w:numFmt w:val="bullet"/>
      <w:lvlText w:val="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1A7A022A">
      <w:start w:val="1"/>
      <w:numFmt w:val="decimal"/>
      <w:lvlText w:val="%2)"/>
      <w:lvlJc w:val="left"/>
      <w:pPr>
        <w:ind w:left="567" w:hanging="284"/>
      </w:pPr>
      <w:rPr>
        <w:rFonts w:ascii="Bookman Old Style" w:eastAsia="Bookman Old Style" w:hAnsi="Bookman Old Style" w:cs="Bookman Old Style" w:hint="default"/>
        <w:w w:val="104"/>
        <w:sz w:val="20"/>
        <w:szCs w:val="20"/>
        <w:lang w:val="ru-RU" w:eastAsia="ru-RU" w:bidi="ru-RU"/>
      </w:rPr>
    </w:lvl>
    <w:lvl w:ilvl="2" w:tplc="405EC6EA">
      <w:numFmt w:val="bullet"/>
      <w:lvlText w:val="•"/>
      <w:lvlJc w:val="left"/>
      <w:pPr>
        <w:ind w:left="1213" w:hanging="284"/>
      </w:pPr>
      <w:rPr>
        <w:rFonts w:hint="default"/>
        <w:lang w:val="ru-RU" w:eastAsia="ru-RU" w:bidi="ru-RU"/>
      </w:rPr>
    </w:lvl>
    <w:lvl w:ilvl="3" w:tplc="AC68A5E0">
      <w:numFmt w:val="bullet"/>
      <w:lvlText w:val="•"/>
      <w:lvlJc w:val="left"/>
      <w:pPr>
        <w:ind w:left="1860" w:hanging="284"/>
      </w:pPr>
      <w:rPr>
        <w:rFonts w:hint="default"/>
        <w:lang w:val="ru-RU" w:eastAsia="ru-RU" w:bidi="ru-RU"/>
      </w:rPr>
    </w:lvl>
    <w:lvl w:ilvl="4" w:tplc="1766E5E0">
      <w:numFmt w:val="bullet"/>
      <w:lvlText w:val="•"/>
      <w:lvlJc w:val="left"/>
      <w:pPr>
        <w:ind w:left="2507" w:hanging="284"/>
      </w:pPr>
      <w:rPr>
        <w:rFonts w:hint="default"/>
        <w:lang w:val="ru-RU" w:eastAsia="ru-RU" w:bidi="ru-RU"/>
      </w:rPr>
    </w:lvl>
    <w:lvl w:ilvl="5" w:tplc="7F30FAE0">
      <w:numFmt w:val="bullet"/>
      <w:lvlText w:val="•"/>
      <w:lvlJc w:val="left"/>
      <w:pPr>
        <w:ind w:left="3153" w:hanging="284"/>
      </w:pPr>
      <w:rPr>
        <w:rFonts w:hint="default"/>
        <w:lang w:val="ru-RU" w:eastAsia="ru-RU" w:bidi="ru-RU"/>
      </w:rPr>
    </w:lvl>
    <w:lvl w:ilvl="6" w:tplc="1FA20D4E">
      <w:numFmt w:val="bullet"/>
      <w:lvlText w:val="•"/>
      <w:lvlJc w:val="left"/>
      <w:pPr>
        <w:ind w:left="3800" w:hanging="284"/>
      </w:pPr>
      <w:rPr>
        <w:rFonts w:hint="default"/>
        <w:lang w:val="ru-RU" w:eastAsia="ru-RU" w:bidi="ru-RU"/>
      </w:rPr>
    </w:lvl>
    <w:lvl w:ilvl="7" w:tplc="AF4C86F4">
      <w:numFmt w:val="bullet"/>
      <w:lvlText w:val="•"/>
      <w:lvlJc w:val="left"/>
      <w:pPr>
        <w:ind w:left="4447" w:hanging="284"/>
      </w:pPr>
      <w:rPr>
        <w:rFonts w:hint="default"/>
        <w:lang w:val="ru-RU" w:eastAsia="ru-RU" w:bidi="ru-RU"/>
      </w:rPr>
    </w:lvl>
    <w:lvl w:ilvl="8" w:tplc="E300F2F4">
      <w:numFmt w:val="bullet"/>
      <w:lvlText w:val="•"/>
      <w:lvlJc w:val="left"/>
      <w:pPr>
        <w:ind w:left="5094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A"/>
    <w:rsid w:val="00181555"/>
    <w:rsid w:val="0022231E"/>
    <w:rsid w:val="00293CFA"/>
    <w:rsid w:val="00356BDA"/>
    <w:rsid w:val="004276A8"/>
    <w:rsid w:val="005A4780"/>
    <w:rsid w:val="00661240"/>
    <w:rsid w:val="007C26A5"/>
    <w:rsid w:val="00800532"/>
    <w:rsid w:val="00813A9B"/>
    <w:rsid w:val="00896F7F"/>
    <w:rsid w:val="00914804"/>
    <w:rsid w:val="00920DAA"/>
    <w:rsid w:val="009C1A23"/>
    <w:rsid w:val="00B3676A"/>
    <w:rsid w:val="00CA24B5"/>
    <w:rsid w:val="00CC261A"/>
    <w:rsid w:val="00E91139"/>
    <w:rsid w:val="00EB43F3"/>
    <w:rsid w:val="00F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4542"/>
  <w15:chartTrackingRefBased/>
  <w15:docId w15:val="{E6A76C97-599F-47A3-B130-44CD1B3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61A"/>
  </w:style>
  <w:style w:type="paragraph" w:styleId="1">
    <w:name w:val="heading 1"/>
    <w:basedOn w:val="a0"/>
    <w:next w:val="a0"/>
    <w:link w:val="10"/>
    <w:uiPriority w:val="9"/>
    <w:qFormat/>
    <w:rsid w:val="00B36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896F7F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C2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CC261A"/>
    <w:pPr>
      <w:spacing w:after="200" w:line="276" w:lineRule="auto"/>
      <w:ind w:left="720"/>
      <w:contextualSpacing/>
    </w:pPr>
  </w:style>
  <w:style w:type="paragraph" w:customStyle="1" w:styleId="s1">
    <w:name w:val="s_1"/>
    <w:basedOn w:val="a0"/>
    <w:rsid w:val="00CC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CC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C261A"/>
  </w:style>
  <w:style w:type="paragraph" w:styleId="a8">
    <w:name w:val="footer"/>
    <w:basedOn w:val="a0"/>
    <w:link w:val="a9"/>
    <w:uiPriority w:val="99"/>
    <w:unhideWhenUsed/>
    <w:rsid w:val="00CC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C261A"/>
  </w:style>
  <w:style w:type="paragraph" w:customStyle="1" w:styleId="a">
    <w:name w:val="Перечень"/>
    <w:basedOn w:val="a0"/>
    <w:next w:val="a0"/>
    <w:link w:val="aa"/>
    <w:qFormat/>
    <w:rsid w:val="00CC261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CC26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6F7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B3676A"/>
  </w:style>
  <w:style w:type="character" w:customStyle="1" w:styleId="10">
    <w:name w:val="Заголовок 1 Знак"/>
    <w:basedOn w:val="a1"/>
    <w:link w:val="1"/>
    <w:uiPriority w:val="9"/>
    <w:rsid w:val="00B36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2"/>
    <w:uiPriority w:val="39"/>
    <w:rsid w:val="00B3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79" TargetMode="External"/><Relationship Id="rId13" Type="http://schemas.openxmlformats.org/officeDocument/2006/relationships/hyperlink" Target="https://normativ.kontur.ru/document?moduleid=1&amp;documentid=267679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normativ.kontur.ru/document?moduleid=1&amp;documentid=297861" TargetMode="External"/><Relationship Id="rId12" Type="http://schemas.openxmlformats.org/officeDocument/2006/relationships/hyperlink" Target="https://normativ.kontur.ru/document?moduleid=1&amp;documentid=267679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76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7679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7679" TargetMode="External"/><Relationship Id="rId14" Type="http://schemas.openxmlformats.org/officeDocument/2006/relationships/hyperlink" Target="https://normativ.kontur.ru/document?moduleid=1&amp;documentid=267679" TargetMode="Externa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Т.А.</dc:creator>
  <cp:keywords/>
  <dc:description/>
  <cp:lastModifiedBy>Тимощук Г.В.</cp:lastModifiedBy>
  <cp:revision>8</cp:revision>
  <dcterms:created xsi:type="dcterms:W3CDTF">2022-06-21T16:09:00Z</dcterms:created>
  <dcterms:modified xsi:type="dcterms:W3CDTF">2022-11-22T07:15:00Z</dcterms:modified>
</cp:coreProperties>
</file>